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D7BD7" w:rsidRDefault="00B551D4">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NÁMITKA PROTI ZVÝŠENÍ CEN/ZÁLOH EXTRA ENERGIE / PLYNU / </w:t>
      </w:r>
    </w:p>
    <w:p w14:paraId="00000002" w14:textId="77777777" w:rsidR="003D7BD7" w:rsidRDefault="003D7BD7">
      <w:pPr>
        <w:jc w:val="both"/>
        <w:rPr>
          <w:rFonts w:ascii="Times New Roman" w:eastAsia="Times New Roman" w:hAnsi="Times New Roman" w:cs="Times New Roman"/>
          <w:sz w:val="20"/>
          <w:szCs w:val="20"/>
        </w:rPr>
      </w:pPr>
    </w:p>
    <w:p w14:paraId="00000003"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Odesílatel: Veronika Svobodná</w:t>
      </w:r>
    </w:p>
    <w:p w14:paraId="00000004"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199999 Ukázkové město</w:t>
      </w:r>
    </w:p>
    <w:p w14:paraId="00000005" w14:textId="77777777" w:rsidR="003D7BD7" w:rsidRDefault="003D7BD7">
      <w:pPr>
        <w:jc w:val="both"/>
        <w:rPr>
          <w:rFonts w:ascii="Times New Roman" w:eastAsia="Times New Roman" w:hAnsi="Times New Roman" w:cs="Times New Roman"/>
          <w:sz w:val="20"/>
          <w:szCs w:val="20"/>
        </w:rPr>
      </w:pPr>
    </w:p>
    <w:p w14:paraId="00000006"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w:t>
      </w:r>
    </w:p>
    <w:p w14:paraId="00000007"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 Energie </w:t>
      </w:r>
      <w:proofErr w:type="spellStart"/>
      <w:r>
        <w:rPr>
          <w:rFonts w:ascii="Times New Roman" w:eastAsia="Times New Roman" w:hAnsi="Times New Roman" w:cs="Times New Roman"/>
          <w:sz w:val="20"/>
          <w:szCs w:val="20"/>
        </w:rPr>
        <w:t>GmbH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Mittelstr</w:t>
      </w:r>
      <w:proofErr w:type="spellEnd"/>
      <w:r>
        <w:rPr>
          <w:rFonts w:ascii="Times New Roman" w:eastAsia="Times New Roman" w:hAnsi="Times New Roman" w:cs="Times New Roman"/>
          <w:sz w:val="20"/>
          <w:szCs w:val="20"/>
        </w:rPr>
        <w:t>. 11-13</w:t>
      </w:r>
    </w:p>
    <w:p w14:paraId="00000008"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40789 </w:t>
      </w:r>
      <w:proofErr w:type="spellStart"/>
      <w:r>
        <w:rPr>
          <w:rFonts w:ascii="Times New Roman" w:eastAsia="Times New Roman" w:hAnsi="Times New Roman" w:cs="Times New Roman"/>
          <w:sz w:val="20"/>
          <w:szCs w:val="20"/>
        </w:rPr>
        <w:t>Monheim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Rhein</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color w:val="C00000"/>
          <w:sz w:val="20"/>
          <w:szCs w:val="20"/>
          <w:highlight w:val="yellow"/>
        </w:rPr>
        <w:t>vyjmenovat všechno představenstvo</w:t>
      </w:r>
    </w:p>
    <w:p w14:paraId="00000009"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Datum</w:t>
      </w:r>
    </w:p>
    <w:p w14:paraId="0000000A"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Vaše oznámení o změně ceny, navýšení záloh</w:t>
      </w:r>
    </w:p>
    <w:p w14:paraId="0000000B" w14:textId="77777777" w:rsidR="003D7BD7" w:rsidRDefault="00B551D4">
      <w:pPr>
        <w:spacing w:after="0"/>
        <w:jc w:val="both"/>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 xml:space="preserve">Číslo zákazníka: </w:t>
      </w:r>
      <w:r>
        <w:rPr>
          <w:rFonts w:ascii="Times New Roman" w:eastAsia="Times New Roman" w:hAnsi="Times New Roman" w:cs="Times New Roman"/>
          <w:color w:val="C00000"/>
          <w:sz w:val="20"/>
          <w:szCs w:val="20"/>
          <w:highlight w:val="yellow"/>
        </w:rPr>
        <w:t>(pokud jej znáte, uveďte jej zde, jinak jej vymažte)</w:t>
      </w:r>
    </w:p>
    <w:p w14:paraId="0000000C"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Číslo smluvního účtu:</w:t>
      </w:r>
      <w:r>
        <w:rPr>
          <w:rFonts w:ascii="Times New Roman" w:eastAsia="Times New Roman" w:hAnsi="Times New Roman" w:cs="Times New Roman"/>
          <w:color w:val="C00000"/>
          <w:sz w:val="20"/>
          <w:szCs w:val="20"/>
          <w:highlight w:val="yellow"/>
        </w:rPr>
        <w:t xml:space="preserve"> (pokud znáte, uveďte jej zde, jinak jej vymažte)</w:t>
      </w:r>
    </w:p>
    <w:p w14:paraId="0000000D" w14:textId="77777777" w:rsidR="003D7BD7" w:rsidRDefault="003D7BD7">
      <w:pPr>
        <w:jc w:val="both"/>
        <w:rPr>
          <w:rFonts w:ascii="Times New Roman" w:eastAsia="Times New Roman" w:hAnsi="Times New Roman" w:cs="Times New Roman"/>
          <w:sz w:val="20"/>
          <w:szCs w:val="20"/>
        </w:rPr>
      </w:pPr>
    </w:p>
    <w:p w14:paraId="0000000E"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Vážený pane nebo paní (Vážené představenstvo),</w:t>
      </w:r>
    </w:p>
    <w:p w14:paraId="0000000F" w14:textId="69048E68"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 svém emailu/dopisu ze dne ... (zadejte datum) oznamujete, že (navzdory cenové záruce – komu fix vypršel, tak to nepíše) zvýšíte mé zálohy od ... (zadejte datum). Zvýšení záloh nijak nezdůvodňujete.</w:t>
      </w:r>
    </w:p>
    <w:p w14:paraId="00000010"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Smluvně sjednaná (omezená) cenová záruka však vylučuje přenesení zvýšených pořizovacích nákladů bez písemného oznámení a oboustranného souhlasu.</w:t>
      </w:r>
    </w:p>
    <w:p w14:paraId="00000011" w14:textId="77777777" w:rsidR="003D7BD7" w:rsidRDefault="00B551D4">
      <w:pPr>
        <w:spacing w:before="120" w:after="0"/>
        <w:jc w:val="both"/>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highlight w:val="yellow"/>
          <w:u w:val="single"/>
        </w:rPr>
        <w:t xml:space="preserve">Z návrhu smlouvy ze dne </w:t>
      </w:r>
      <w:proofErr w:type="spellStart"/>
      <w:r>
        <w:rPr>
          <w:rFonts w:ascii="Times New Roman" w:eastAsia="Times New Roman" w:hAnsi="Times New Roman" w:cs="Times New Roman"/>
          <w:b/>
          <w:color w:val="000000"/>
          <w:sz w:val="20"/>
          <w:szCs w:val="20"/>
          <w:highlight w:val="yellow"/>
          <w:u w:val="single"/>
        </w:rPr>
        <w:t>xx</w:t>
      </w:r>
      <w:proofErr w:type="spellEnd"/>
      <w:r>
        <w:rPr>
          <w:rFonts w:ascii="Times New Roman" w:eastAsia="Times New Roman" w:hAnsi="Times New Roman" w:cs="Times New Roman"/>
          <w:b/>
          <w:color w:val="000000"/>
          <w:sz w:val="20"/>
          <w:szCs w:val="20"/>
          <w:highlight w:val="yellow"/>
          <w:u w:val="single"/>
        </w:rPr>
        <w:t xml:space="preserve">. MĚSÍCE 20XX (číslo zákazníka </w:t>
      </w:r>
      <w:proofErr w:type="spellStart"/>
      <w:r>
        <w:rPr>
          <w:rFonts w:ascii="Times New Roman" w:eastAsia="Times New Roman" w:hAnsi="Times New Roman" w:cs="Times New Roman"/>
          <w:b/>
          <w:color w:val="000000"/>
          <w:sz w:val="20"/>
          <w:szCs w:val="20"/>
          <w:highlight w:val="yellow"/>
          <w:u w:val="single"/>
        </w:rPr>
        <w:t>xxxxxxxx</w:t>
      </w:r>
      <w:proofErr w:type="spellEnd"/>
      <w:r>
        <w:rPr>
          <w:rFonts w:ascii="Times New Roman" w:eastAsia="Times New Roman" w:hAnsi="Times New Roman" w:cs="Times New Roman"/>
          <w:b/>
          <w:color w:val="000000"/>
          <w:sz w:val="20"/>
          <w:szCs w:val="20"/>
          <w:highlight w:val="yellow"/>
          <w:u w:val="single"/>
        </w:rPr>
        <w:t xml:space="preserve">, a smluv ze dne </w:t>
      </w:r>
      <w:proofErr w:type="spellStart"/>
      <w:r>
        <w:rPr>
          <w:rFonts w:ascii="Times New Roman" w:eastAsia="Times New Roman" w:hAnsi="Times New Roman" w:cs="Times New Roman"/>
          <w:b/>
          <w:color w:val="000000"/>
          <w:sz w:val="20"/>
          <w:szCs w:val="20"/>
          <w:highlight w:val="yellow"/>
          <w:u w:val="single"/>
        </w:rPr>
        <w:t>xx</w:t>
      </w:r>
      <w:proofErr w:type="spellEnd"/>
      <w:r>
        <w:rPr>
          <w:rFonts w:ascii="Times New Roman" w:eastAsia="Times New Roman" w:hAnsi="Times New Roman" w:cs="Times New Roman"/>
          <w:b/>
          <w:color w:val="000000"/>
          <w:sz w:val="20"/>
          <w:szCs w:val="20"/>
          <w:highlight w:val="yellow"/>
          <w:u w:val="single"/>
        </w:rPr>
        <w:t>. listopadu 20XX) je jasně napsáno, že jakékoli návrhy, změny ceníku mi budete posílat písemně, což znamená, že vše je posláno formou e-mailu (dle smlouvy), podmínky mezinárodně platných obchodních smluv – s vlastnoručním podpisem, podepsaný mokrým inkoustem, nikoli elektronickým podpisem ani tištěným podpisem. Aktuálně NIKDY NEDOŠLO k jakémukoli návrhu změny ceníku z Vaší strany, neboť mi vždy bylo posláno pouze NAVÝŠENÍ ZÁLOH za plyn a elektrickou energii, nikoli nově platný ceník, díky kterému, bych se mohla rozhodnout, jestli ještě i nadále chci s Vámi dál pokračovat v obchodním styku! Místo toho mi neustále navyšujete zálohy bez jakéhokoli odůvodnění a předchozího vysvětlení, což jste POVINNI ČINIT! V průběhu 1 kalendářního roku došlo ke 3 navýšení záloh za odběr dodávek zemního plynu a elektrické energie, bez udání důvodu!</w:t>
      </w:r>
    </w:p>
    <w:p w14:paraId="00000012" w14:textId="77777777" w:rsidR="003D7BD7" w:rsidRDefault="00B551D4">
      <w:pPr>
        <w:spacing w:before="120" w:after="0"/>
        <w:jc w:val="both"/>
        <w:rPr>
          <w:rFonts w:ascii="Times New Roman" w:eastAsia="Times New Roman" w:hAnsi="Times New Roman" w:cs="Times New Roman"/>
          <w:b/>
          <w:color w:val="808080"/>
          <w:sz w:val="20"/>
          <w:szCs w:val="20"/>
          <w:u w:val="single"/>
        </w:rPr>
      </w:pPr>
      <w:r>
        <w:rPr>
          <w:rFonts w:ascii="Times New Roman" w:eastAsia="Times New Roman" w:hAnsi="Times New Roman" w:cs="Times New Roman"/>
          <w:b/>
          <w:color w:val="808080"/>
          <w:sz w:val="20"/>
          <w:szCs w:val="20"/>
          <w:u w:val="single"/>
        </w:rPr>
        <w:t>(NAPSAT DLE SMLUVNÍCH PODMÍNEK Z VAŠÍ SMLOUVY)</w:t>
      </w:r>
    </w:p>
    <w:p w14:paraId="00000013" w14:textId="77777777" w:rsidR="003D7BD7" w:rsidRDefault="00B551D4">
      <w:pPr>
        <w:spacing w:before="12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PROTO POŽADUJI</w:t>
      </w:r>
      <w:r>
        <w:rPr>
          <w:rFonts w:ascii="Times New Roman" w:eastAsia="Times New Roman" w:hAnsi="Times New Roman" w:cs="Times New Roman"/>
          <w:color w:val="000000"/>
          <w:sz w:val="20"/>
          <w:szCs w:val="20"/>
        </w:rPr>
        <w:t xml:space="preserve">, abyste mi dle </w:t>
      </w:r>
      <w:r>
        <w:rPr>
          <w:rFonts w:ascii="Times New Roman" w:eastAsia="Times New Roman" w:hAnsi="Times New Roman" w:cs="Times New Roman"/>
          <w:b/>
          <w:i/>
          <w:color w:val="000000"/>
          <w:sz w:val="20"/>
          <w:szCs w:val="20"/>
        </w:rPr>
        <w:t>zákona č. 106/1999 Sb. Zákona o svobodném přístupu k informacím</w:t>
      </w:r>
      <w:r>
        <w:rPr>
          <w:rFonts w:ascii="Times New Roman" w:eastAsia="Times New Roman" w:hAnsi="Times New Roman" w:cs="Times New Roman"/>
          <w:color w:val="000000"/>
          <w:sz w:val="20"/>
          <w:szCs w:val="20"/>
        </w:rPr>
        <w:t xml:space="preserve">, protože Vaším </w:t>
      </w:r>
      <w:r>
        <w:rPr>
          <w:rFonts w:ascii="Times New Roman" w:eastAsia="Times New Roman" w:hAnsi="Times New Roman" w:cs="Times New Roman"/>
          <w:b/>
          <w:color w:val="000000"/>
          <w:sz w:val="20"/>
          <w:szCs w:val="20"/>
        </w:rPr>
        <w:t>nejvyšším akcionářem je</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xxxxxxxxxxx</w:t>
      </w:r>
      <w:proofErr w:type="spellEnd"/>
      <w:r>
        <w:rPr>
          <w:rFonts w:ascii="Times New Roman" w:eastAsia="Times New Roman" w:hAnsi="Times New Roman" w:cs="Times New Roman"/>
          <w:color w:val="000000"/>
          <w:sz w:val="20"/>
          <w:szCs w:val="20"/>
        </w:rPr>
        <w:t>, pravdivě sdělili, napsali a poslali bez jakýchkoli vytáček, manipulací, fabulací:</w:t>
      </w:r>
    </w:p>
    <w:p w14:paraId="00000014" w14:textId="77777777" w:rsidR="003D7BD7" w:rsidRDefault="00B551D4">
      <w:pPr>
        <w:numPr>
          <w:ilvl w:val="0"/>
          <w:numId w:val="1"/>
        </w:numPr>
        <w:pBdr>
          <w:top w:val="nil"/>
          <w:left w:val="nil"/>
          <w:bottom w:val="nil"/>
          <w:right w:val="nil"/>
          <w:between w:val="nil"/>
        </w:pBdr>
        <w:spacing w:before="120" w:after="0" w:line="240" w:lineRule="auto"/>
        <w:ind w:left="426"/>
        <w:jc w:val="both"/>
        <w:rPr>
          <w:color w:val="000000"/>
          <w:sz w:val="20"/>
          <w:szCs w:val="20"/>
        </w:rPr>
      </w:pPr>
      <w:bookmarkStart w:id="1" w:name="_gjdgxs" w:colFirst="0" w:colLast="0"/>
      <w:bookmarkEnd w:id="1"/>
      <w:r>
        <w:rPr>
          <w:rFonts w:ascii="Times New Roman" w:eastAsia="Times New Roman" w:hAnsi="Times New Roman" w:cs="Times New Roman"/>
          <w:color w:val="000000"/>
          <w:sz w:val="20"/>
          <w:szCs w:val="20"/>
        </w:rPr>
        <w:t xml:space="preserve">Zašlete mi kompletní platné ceníky zemního plynu a elektrické energie (každé zvlášť) pro koncové spotřebitele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do konce prosince 2022. </w:t>
      </w:r>
    </w:p>
    <w:p w14:paraId="00000015"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Zašlete mi kompletní ceny Vašeho nákupu zemního plynu a elektrické energie (každé zvlášť), který jste učinili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až do prosince 2022, včetně všech opčních obchodů kontraktů na zemní plyn a elektrickou energii.</w:t>
      </w:r>
    </w:p>
    <w:p w14:paraId="00000016"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Zašlete mi kompletní rozpis nákladů, které se tvoří po uzavření kontraktu zemního plynu a elektrické energie (každé zvlášť), a které tvoří fixní a variabilní náklady na tvorbu ceny zemního plynu a elektrické energie (každé zvlášť), pro koncového spotřebitele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do konce prosince 2022.</w:t>
      </w:r>
    </w:p>
    <w:p w14:paraId="00000017"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Zašlete mi přehledy Vašich marží a podíl na zisku, který máte z koncové ceny pro spotřebitele na zemním plynu a elektrické energii (každé zvlášť)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do konce roku 2022.</w:t>
      </w:r>
    </w:p>
    <w:p w14:paraId="00000018"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Podle </w:t>
      </w:r>
      <w:r>
        <w:rPr>
          <w:rFonts w:ascii="Times New Roman" w:eastAsia="Times New Roman" w:hAnsi="Times New Roman" w:cs="Times New Roman"/>
          <w:b/>
          <w:i/>
          <w:color w:val="000000"/>
          <w:sz w:val="20"/>
          <w:szCs w:val="20"/>
        </w:rPr>
        <w:t>Zákona č. 165/2012 Sb. Zákon o podporovaných zdrojích energie a o změně některých zákonů</w:t>
      </w:r>
      <w:r>
        <w:rPr>
          <w:rFonts w:ascii="Times New Roman" w:eastAsia="Times New Roman" w:hAnsi="Times New Roman" w:cs="Times New Roman"/>
          <w:color w:val="000000"/>
          <w:sz w:val="20"/>
          <w:szCs w:val="20"/>
        </w:rPr>
        <w:t>, mi pošlete přehled dotací z Evropské Unie, které pobíráte na zajištění zemního plynu a elektrické energie (každé zvlášť).</w:t>
      </w:r>
    </w:p>
    <w:p w14:paraId="00000019"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Podle </w:t>
      </w:r>
      <w:r>
        <w:rPr>
          <w:rFonts w:ascii="Times New Roman" w:eastAsia="Times New Roman" w:hAnsi="Times New Roman" w:cs="Times New Roman"/>
          <w:b/>
          <w:i/>
          <w:color w:val="000000"/>
          <w:sz w:val="20"/>
          <w:szCs w:val="20"/>
        </w:rPr>
        <w:t xml:space="preserve">Smlouvy EU C 326/47 z roku 2012 Smlouva o fungování Evropské Unie, Článek 36 </w:t>
      </w:r>
      <w:r>
        <w:rPr>
          <w:rFonts w:ascii="Times New Roman" w:eastAsia="Times New Roman" w:hAnsi="Times New Roman" w:cs="Times New Roman"/>
          <w:color w:val="000000"/>
          <w:sz w:val="20"/>
          <w:szCs w:val="20"/>
        </w:rPr>
        <w:t xml:space="preserve">o Zákazu množstevních omezení o dovozu a vývozu mezi členskými státy, </w:t>
      </w:r>
      <w:r>
        <w:rPr>
          <w:rFonts w:ascii="Times New Roman" w:eastAsia="Times New Roman" w:hAnsi="Times New Roman" w:cs="Times New Roman"/>
          <w:b/>
          <w:i/>
          <w:color w:val="000000"/>
          <w:sz w:val="20"/>
          <w:szCs w:val="20"/>
        </w:rPr>
        <w:t>stát a jeho podniky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 xml:space="preserve">MUSÍ ZAJISTIT </w:t>
      </w:r>
      <w:r>
        <w:rPr>
          <w:rFonts w:ascii="Times New Roman" w:eastAsia="Times New Roman" w:hAnsi="Times New Roman" w:cs="Times New Roman"/>
          <w:color w:val="000000"/>
          <w:sz w:val="20"/>
          <w:szCs w:val="20"/>
        </w:rPr>
        <w:t xml:space="preserve">teplo z komodit prvotně pro ochranu a zdraví lidí a zvířat, než dojde k jakémukoli vývozu. Pošlete mi přehled, jaké množství zemního plynu a elektrické energie bylo nakoupeno ze zahraničí, z jakých států, dále požaduji rozsah a fixace (každého kontraktu jednotlivě) opčních kontraktů i futures kontraktů, které byly uzavřeny přes komoditní burzy, ale velkých dodavatelů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color w:val="000000"/>
          <w:sz w:val="20"/>
          <w:szCs w:val="20"/>
        </w:rPr>
        <w:t>do konce prosince 2022.</w:t>
      </w:r>
    </w:p>
    <w:p w14:paraId="0000001A" w14:textId="77777777" w:rsidR="003D7BD7" w:rsidRDefault="00B551D4">
      <w:pPr>
        <w:spacing w:before="360"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u w:val="single"/>
        </w:rPr>
        <w:lastRenderedPageBreak/>
        <w:t>DÁLE DLE STÁLE PLATNÉHO</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zákona č. 524 Nařízení vlády republiky Československé ze dne 23. září 1919 o úpravě cen elektrické energie a plynu</w:t>
      </w:r>
      <w:r>
        <w:rPr>
          <w:rFonts w:ascii="Times New Roman" w:eastAsia="Times New Roman" w:hAnsi="Times New Roman" w:cs="Times New Roman"/>
          <w:sz w:val="20"/>
          <w:szCs w:val="20"/>
        </w:rPr>
        <w:t xml:space="preserve">. </w:t>
      </w:r>
    </w:p>
    <w:p w14:paraId="0000001B" w14:textId="77777777" w:rsidR="003D7BD7" w:rsidRDefault="00B551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r>
        <w:rPr>
          <w:rFonts w:ascii="Times New Roman" w:eastAsia="Times New Roman" w:hAnsi="Times New Roman" w:cs="Times New Roman"/>
          <w:b/>
          <w:i/>
          <w:sz w:val="20"/>
          <w:szCs w:val="20"/>
        </w:rPr>
        <w:t xml:space="preserve">základě zákona ze dne 24. července 1917, č. 307 ř. z., a uherského zákona čl. </w:t>
      </w:r>
      <w:proofErr w:type="spellStart"/>
      <w:r>
        <w:rPr>
          <w:rFonts w:ascii="Times New Roman" w:eastAsia="Times New Roman" w:hAnsi="Times New Roman" w:cs="Times New Roman"/>
          <w:b/>
          <w:i/>
          <w:sz w:val="20"/>
          <w:szCs w:val="20"/>
        </w:rPr>
        <w:t>LXlll</w:t>
      </w:r>
      <w:proofErr w:type="spellEnd"/>
      <w:r>
        <w:rPr>
          <w:rFonts w:ascii="Times New Roman" w:eastAsia="Times New Roman" w:hAnsi="Times New Roman" w:cs="Times New Roman"/>
          <w:b/>
          <w:i/>
          <w:sz w:val="20"/>
          <w:szCs w:val="20"/>
        </w:rPr>
        <w:t xml:space="preserve"> z r. 1912 a čl. L z r. 1914, nařizuje se toto:§ 1.</w:t>
      </w:r>
    </w:p>
    <w:p w14:paraId="0000001C" w14:textId="77777777" w:rsidR="003D7BD7" w:rsidRDefault="00B551D4">
      <w:pPr>
        <w:numPr>
          <w:ilvl w:val="0"/>
          <w:numId w:val="2"/>
        </w:numPr>
        <w:pBdr>
          <w:top w:val="nil"/>
          <w:left w:val="nil"/>
          <w:bottom w:val="nil"/>
          <w:right w:val="nil"/>
          <w:between w:val="nil"/>
        </w:pBdr>
        <w:spacing w:before="240" w:after="0" w:line="240" w:lineRule="auto"/>
        <w:ind w:left="426"/>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Dodavatelé elektrické energie nebo plynu, kteří jsou vázáni smlouvou o dodávce, uzavřenou před počátkem platnosti tohoto nařízení, mohou se domáhati zvýšení prodejních cen za energii nebo plyn smluvně stanovených, prokáží-li, že náklady na výrobu a rozvod elektrické energie nebo plynu zdražením hmot, mzdy, služného, novými daněmi, dávkami apod. vzrostly od doby, kdy byly mezi dodavatelem a odběratelem sjednány, měrou, která nemohla býti při uzavření smlouvy předvídána, a že trvalé zvýšení toto nemohou bez nepoměrné újmy podniku dodávajícího sami nésti. </w:t>
      </w:r>
    </w:p>
    <w:p w14:paraId="0000001D" w14:textId="77777777" w:rsidR="003D7BD7" w:rsidRDefault="003D7BD7">
      <w:pPr>
        <w:pBdr>
          <w:top w:val="nil"/>
          <w:left w:val="nil"/>
          <w:bottom w:val="nil"/>
          <w:right w:val="nil"/>
          <w:between w:val="nil"/>
        </w:pBdr>
        <w:spacing w:after="0" w:line="240" w:lineRule="auto"/>
        <w:ind w:left="426"/>
        <w:jc w:val="both"/>
        <w:rPr>
          <w:rFonts w:ascii="Times New Roman" w:eastAsia="Times New Roman" w:hAnsi="Times New Roman" w:cs="Times New Roman"/>
          <w:b/>
          <w:i/>
          <w:color w:val="000000"/>
          <w:sz w:val="20"/>
          <w:szCs w:val="20"/>
        </w:rPr>
      </w:pPr>
    </w:p>
    <w:p w14:paraId="0000001E" w14:textId="77777777" w:rsidR="003D7BD7" w:rsidRDefault="00B551D4">
      <w:pPr>
        <w:numPr>
          <w:ilvl w:val="0"/>
          <w:numId w:val="2"/>
        </w:numPr>
        <w:pBdr>
          <w:top w:val="nil"/>
          <w:left w:val="nil"/>
          <w:bottom w:val="nil"/>
          <w:right w:val="nil"/>
          <w:between w:val="nil"/>
        </w:pBdr>
        <w:spacing w:after="0" w:line="240" w:lineRule="auto"/>
        <w:ind w:left="426"/>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Za stejných předpokladů mohou se dodavatelé domáhati zvýšení cen, stanovených dle úmluv; jimiž jsou vázáni proti osobám třetím (např. obcím a všem) na dodržení určitých cenových mezí ve prospěch koncových odběratelů. Náklady na pořízení navíc nepředstavují narušení základu podnikání, protože zvýšení nákladů na pořízení je v podstatě ve sféře vašeho podnikatelského rizika. Kromě toho jste toto riziko výslovně převzali smluvně prostřednictvím cenové záruky. Proto se nemůžete dovolávat vyšších poplatků nebo zániku základu smlouvy. Proto považuji vámi oznámené zvýšení cen za neplatné a odmítám je. Žádám, abyste mi i nadále dodávali zboží za smluvně dohodnutých cenových podmínek.</w:t>
      </w:r>
    </w:p>
    <w:p w14:paraId="0000001F" w14:textId="77777777" w:rsidR="003D7BD7" w:rsidRDefault="00B551D4">
      <w:pPr>
        <w:spacing w:before="24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DÁLE DLE ZÁKONA</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č. 20 Nařízení Národního výboru československého ze dne 5. listopadu 1918 o zřízení úřadu pro zásobování lidu.</w:t>
      </w:r>
    </w:p>
    <w:p w14:paraId="00000020" w14:textId="77777777" w:rsidR="003D7BD7" w:rsidRDefault="00B551D4">
      <w:pPr>
        <w:spacing w:before="120"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Ke správě všech záležitostí, jež přímo nebo nepřímo souvisejí se zásobováním obyvatelstva (čímž se rozumí i zajištění energií, tepla), zřizuje se úřad pro zásobování lidu se sídlem v Praze. Jemu přísluší veškerá působnost, která dosud ať již státními ať samosprávnými úřady nebo organizacemi veřejnými aneb soukromými v tomto ohledu byla vykonávána.</w:t>
      </w:r>
    </w:p>
    <w:p w14:paraId="00000021" w14:textId="77777777" w:rsidR="003D7BD7" w:rsidRDefault="00B551D4">
      <w:pPr>
        <w:spacing w:before="120"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Dále výslovně prohlašuji, že vámi oznámený nesouhlas se zvýšením cen a změnami Všeobecných obchodních podmínek není ukončením smluvního vztahu a nezakládá vám ani právo na mimořádnou výpověď. Pokud byste si mé prohlášení vyložili jako výpověď a přerušili dodávku, porušili byste své povinnosti vyplývající z našeho smluvního vztahu a byli byste odpovědní za škodu. </w:t>
      </w:r>
    </w:p>
    <w:p w14:paraId="00000022" w14:textId="77777777" w:rsidR="003D7BD7" w:rsidRDefault="00B551D4">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TÍMTO POŽADUJI</w:t>
      </w:r>
      <w:r>
        <w:rPr>
          <w:rFonts w:ascii="Times New Roman" w:eastAsia="Times New Roman" w:hAnsi="Times New Roman" w:cs="Times New Roman"/>
          <w:sz w:val="20"/>
          <w:szCs w:val="20"/>
        </w:rPr>
        <w:t xml:space="preserve">, aby společnosti </w:t>
      </w:r>
      <w:proofErr w:type="spellStart"/>
      <w:r>
        <w:rPr>
          <w:rFonts w:ascii="Times New Roman" w:eastAsia="Times New Roman" w:hAnsi="Times New Roman" w:cs="Times New Roman"/>
          <w:color w:val="C00000"/>
          <w:sz w:val="20"/>
          <w:szCs w:val="20"/>
          <w:highlight w:val="yellow"/>
        </w:rPr>
        <w:t>xxxxxxx</w:t>
      </w:r>
      <w:proofErr w:type="spellEnd"/>
      <w:r>
        <w:rPr>
          <w:rFonts w:ascii="Times New Roman" w:eastAsia="Times New Roman" w:hAnsi="Times New Roman" w:cs="Times New Roman"/>
          <w:color w:val="C00000"/>
          <w:sz w:val="20"/>
          <w:szCs w:val="20"/>
          <w:highlight w:val="yellow"/>
        </w:rPr>
        <w:t xml:space="preserve">, </w:t>
      </w:r>
      <w:proofErr w:type="spellStart"/>
      <w:r>
        <w:rPr>
          <w:rFonts w:ascii="Times New Roman" w:eastAsia="Times New Roman" w:hAnsi="Times New Roman" w:cs="Times New Roman"/>
          <w:color w:val="C00000"/>
          <w:sz w:val="20"/>
          <w:szCs w:val="20"/>
          <w:highlight w:val="yellow"/>
        </w:rPr>
        <w:t>xxxxxxx</w:t>
      </w:r>
      <w:proofErr w:type="spellEnd"/>
      <w:r>
        <w:rPr>
          <w:rFonts w:ascii="Times New Roman" w:eastAsia="Times New Roman" w:hAnsi="Times New Roman" w:cs="Times New Roman"/>
          <w:b/>
          <w:color w:val="70AD47"/>
          <w:sz w:val="20"/>
          <w:szCs w:val="20"/>
        </w:rPr>
        <w:t xml:space="preserve"> </w:t>
      </w:r>
      <w:r>
        <w:rPr>
          <w:rFonts w:ascii="Times New Roman" w:eastAsia="Times New Roman" w:hAnsi="Times New Roman" w:cs="Times New Roman"/>
          <w:sz w:val="20"/>
          <w:szCs w:val="20"/>
        </w:rPr>
        <w:t xml:space="preserve">místopřísežně prohlašují za přítomnosti svědků a při plné majetkové, trestněprávní i obchodní odpovědnosti zmíněných svědků, </w:t>
      </w:r>
      <w:r>
        <w:rPr>
          <w:rFonts w:ascii="Times New Roman" w:eastAsia="Times New Roman" w:hAnsi="Times New Roman" w:cs="Times New Roman"/>
          <w:color w:val="C00000"/>
          <w:sz w:val="20"/>
          <w:szCs w:val="20"/>
          <w:highlight w:val="yellow"/>
        </w:rPr>
        <w:t>jméno, společnost</w:t>
      </w:r>
      <w:r>
        <w:rPr>
          <w:rFonts w:ascii="Times New Roman" w:eastAsia="Times New Roman" w:hAnsi="Times New Roman" w:cs="Times New Roman"/>
          <w:sz w:val="20"/>
          <w:szCs w:val="20"/>
        </w:rPr>
        <w:t xml:space="preserve">, jeho náměstků, radních, zastupitelů, jednatelů, představenstvu a dozorčích rad </w:t>
      </w:r>
      <w:r>
        <w:rPr>
          <w:rFonts w:ascii="Times New Roman" w:eastAsia="Times New Roman" w:hAnsi="Times New Roman" w:cs="Times New Roman"/>
          <w:color w:val="C00000"/>
          <w:sz w:val="20"/>
          <w:szCs w:val="20"/>
          <w:highlight w:val="yellow"/>
        </w:rPr>
        <w:t>dodavatel, společnost</w:t>
      </w:r>
      <w:r>
        <w:rPr>
          <w:rFonts w:ascii="Times New Roman" w:eastAsia="Times New Roman" w:hAnsi="Times New Roman" w:cs="Times New Roman"/>
          <w:sz w:val="20"/>
          <w:szCs w:val="20"/>
        </w:rPr>
        <w:t xml:space="preserve">, že zástupci odpověděli na všechny body v plném rozsahu bez výjimky, bez jakýchkoliv manipulací, fabulací, mystifikací, a </w:t>
      </w:r>
      <w:r>
        <w:rPr>
          <w:rFonts w:ascii="Times New Roman" w:eastAsia="Times New Roman" w:hAnsi="Times New Roman" w:cs="Times New Roman"/>
          <w:b/>
          <w:i/>
          <w:sz w:val="20"/>
          <w:szCs w:val="20"/>
          <w:u w:val="single"/>
        </w:rPr>
        <w:t>společnosti doložily veškeré hmotné důkazy</w:t>
      </w:r>
      <w:r>
        <w:rPr>
          <w:rFonts w:ascii="Times New Roman" w:eastAsia="Times New Roman" w:hAnsi="Times New Roman" w:cs="Times New Roman"/>
          <w:sz w:val="20"/>
          <w:szCs w:val="20"/>
        </w:rPr>
        <w:t xml:space="preserve">, aby tyto body zodpověděly. Pokud se prokáže jakékoli další pochybení z Vaší strany </w:t>
      </w:r>
      <w:r>
        <w:rPr>
          <w:rFonts w:ascii="Times New Roman" w:eastAsia="Times New Roman" w:hAnsi="Times New Roman" w:cs="Times New Roman"/>
          <w:color w:val="C00000"/>
          <w:sz w:val="20"/>
          <w:szCs w:val="20"/>
          <w:highlight w:val="yellow"/>
        </w:rPr>
        <w:t>(dodavatel, společnost)</w:t>
      </w:r>
      <w:r>
        <w:rPr>
          <w:rFonts w:ascii="Times New Roman" w:eastAsia="Times New Roman" w:hAnsi="Times New Roman" w:cs="Times New Roman"/>
          <w:sz w:val="20"/>
          <w:szCs w:val="20"/>
        </w:rPr>
        <w:t xml:space="preserve"> všichni zástupci jsou si plně vědomi křivé výpovědi, která bude mít za následek mezinárodní žalobu u rozhodčího soudu, a zároveň se bude vymáhat plné odškodnění za způsobenou škodu ze strany </w:t>
      </w:r>
      <w:r>
        <w:rPr>
          <w:rFonts w:ascii="Times New Roman" w:eastAsia="Times New Roman" w:hAnsi="Times New Roman" w:cs="Times New Roman"/>
          <w:color w:val="C00000"/>
          <w:sz w:val="20"/>
          <w:szCs w:val="20"/>
          <w:highlight w:val="yellow"/>
        </w:rPr>
        <w:t>název dodavatele, společnosti</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sz w:val="20"/>
          <w:szCs w:val="20"/>
        </w:rPr>
        <w:t xml:space="preserve">a všech jejich představitelů, včetně všech vymahačských společností, které jsou nebo budou zapojeny do celého výše zmíněného případu a všech jejich zástupců. </w:t>
      </w:r>
    </w:p>
    <w:p w14:paraId="00000023" w14:textId="77777777" w:rsidR="003D7BD7" w:rsidRDefault="00B551D4">
      <w:pPr>
        <w:spacing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Uděluji Vám na odpověď lhůtu 3 dnů.</w:t>
      </w:r>
    </w:p>
    <w:p w14:paraId="00000024" w14:textId="77777777" w:rsidR="003D7BD7" w:rsidRDefault="00B551D4">
      <w:pPr>
        <w:spacing w:before="3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TÍMTO ODMÍTÁM</w:t>
      </w:r>
      <w:r>
        <w:rPr>
          <w:rFonts w:ascii="Times New Roman" w:eastAsia="Times New Roman" w:hAnsi="Times New Roman" w:cs="Times New Roman"/>
          <w:sz w:val="20"/>
          <w:szCs w:val="20"/>
        </w:rPr>
        <w:t xml:space="preserve"> jakékoli doplatky, kde jsem </w:t>
      </w:r>
      <w:r>
        <w:rPr>
          <w:rFonts w:ascii="Times New Roman" w:eastAsia="Times New Roman" w:hAnsi="Times New Roman" w:cs="Times New Roman"/>
          <w:b/>
          <w:sz w:val="20"/>
          <w:szCs w:val="20"/>
          <w:u w:val="single"/>
        </w:rPr>
        <w:t>NIKDY NEUVEDL/A SOUHLAS s jakýmkoli navýšením cen záloh zemního plynu/energie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RUŠÍM a ZAKAZUJI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jakékoli psychické nátlaky, vydíraní, uzurpace, vyhrožování ohledně vymáhání fiktivního dluhu, který vznikl NEZÁKONNĚ pouze Vaším přičiněním. </w:t>
      </w:r>
    </w:p>
    <w:p w14:paraId="00000025" w14:textId="77777777" w:rsidR="003D7BD7" w:rsidRDefault="00B551D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současnosti probíhá probuzení masového charakteru, jehož se všichni účastníme. Mnozí zjišťují, že hrstka lidí na vrcholu potravního řetězce umožnila soukromým, na zisk zaměřeným korporacím (z nichž některé vystupují pod maskou vlád) účinně zotročit lidstvo prostřednictvím řízení finančních, úředních, vojenských a justičních systémů, jakož i systémů vymáhání práva, a pomocí různých politik či programů ovlivňujících zdanění, pokrok v energetické oblasti, produkci potravin, bezpečnost vody a v podstatě veškeré aspekty našich životů. Zkuste se zamyslet nad svou vlastní kariérou, a možná si také všimnete okolností svědčících o pravdivosti těchto skutečností.</w:t>
      </w:r>
    </w:p>
    <w:p w14:paraId="00000026" w14:textId="77777777" w:rsidR="003D7BD7" w:rsidRDefault="00B551D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Probuzení je mírumilovné a je určeno všem lidem. Naším cílem je smír se všemi, kdo dřívějšímu otrokářskému systému nevědomě nebo dokonce vědomě pomáhali.</w:t>
      </w:r>
    </w:p>
    <w:p w14:paraId="00000027" w14:textId="77777777" w:rsidR="003D7BD7" w:rsidRDefault="00B551D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Informujte prosím své okolí o této specifické situaci i o větším probuzení, které začíná. To, co dnes děláme, posune společnost kupředu. Neváhejte tento průvodní dopis rozeslat svým přátelům, spolupracovníkům a členům rodiny. Předáním dopisu jim prokážete stejnou službu, jakou Vám tímto dopisem prokazuji já. (Sdílením tohoto dopisu neudílíte souhlas s uzavřením smlouvy mezi námi a nebudu Vám ani fakturovat žádnou platbu).</w:t>
      </w:r>
    </w:p>
    <w:p w14:paraId="00000028" w14:textId="77777777" w:rsidR="003D7BD7" w:rsidRDefault="003D7BD7">
      <w:pPr>
        <w:jc w:val="both"/>
        <w:rPr>
          <w:rFonts w:ascii="Times New Roman" w:eastAsia="Times New Roman" w:hAnsi="Times New Roman" w:cs="Times New Roman"/>
          <w:sz w:val="20"/>
          <w:szCs w:val="20"/>
        </w:rPr>
      </w:pPr>
    </w:p>
    <w:p w14:paraId="00000029"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přátelským pozdravem</w:t>
      </w:r>
    </w:p>
    <w:p w14:paraId="0000002A" w14:textId="77777777" w:rsidR="003D7BD7" w:rsidRDefault="003D7BD7">
      <w:pPr>
        <w:jc w:val="both"/>
        <w:rPr>
          <w:rFonts w:ascii="Times New Roman" w:eastAsia="Times New Roman" w:hAnsi="Times New Roman" w:cs="Times New Roman"/>
          <w:sz w:val="20"/>
          <w:szCs w:val="20"/>
        </w:rPr>
      </w:pPr>
    </w:p>
    <w:p w14:paraId="0000002B" w14:textId="77777777" w:rsidR="003D7BD7" w:rsidRDefault="003D7BD7">
      <w:pPr>
        <w:jc w:val="both"/>
        <w:rPr>
          <w:rFonts w:ascii="Times New Roman" w:eastAsia="Times New Roman" w:hAnsi="Times New Roman" w:cs="Times New Roman"/>
          <w:sz w:val="20"/>
          <w:szCs w:val="20"/>
        </w:rPr>
      </w:pPr>
    </w:p>
    <w:p w14:paraId="0000002C"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(Podpis)</w:t>
      </w:r>
    </w:p>
    <w:p w14:paraId="0000002D" w14:textId="77777777" w:rsidR="003D7BD7" w:rsidRDefault="003D7BD7">
      <w:pPr>
        <w:jc w:val="both"/>
        <w:rPr>
          <w:rFonts w:ascii="Times New Roman" w:eastAsia="Times New Roman" w:hAnsi="Times New Roman" w:cs="Times New Roman"/>
          <w:sz w:val="20"/>
          <w:szCs w:val="20"/>
        </w:rPr>
      </w:pPr>
    </w:p>
    <w:p w14:paraId="0000002E"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 měsíc 2022</w:t>
      </w:r>
    </w:p>
    <w:sectPr w:rsidR="003D7BD7">
      <w:pgSz w:w="11906" w:h="16838"/>
      <w:pgMar w:top="1417"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41F1"/>
    <w:multiLevelType w:val="multilevel"/>
    <w:tmpl w:val="E8580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AE035C"/>
    <w:multiLevelType w:val="multilevel"/>
    <w:tmpl w:val="3A2620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D7"/>
    <w:rsid w:val="003D7BD7"/>
    <w:rsid w:val="00920CB1"/>
    <w:rsid w:val="00B55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7343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Misalela</cp:lastModifiedBy>
  <cp:revision>2</cp:revision>
  <dcterms:created xsi:type="dcterms:W3CDTF">2022-12-21T19:32:00Z</dcterms:created>
  <dcterms:modified xsi:type="dcterms:W3CDTF">2022-12-21T19:32:00Z</dcterms:modified>
</cp:coreProperties>
</file>